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                                                           </w:t>
      </w:r>
      <w:r>
        <w:rPr>
          <w:rFonts w:ascii="Times New Roman" w:cs="Times New Roman" w:hAnsi="Times New Roman"/>
          <w:sz w:val="24"/>
          <w:szCs w:val="24"/>
        </w:rPr>
        <w:t>Marshall Reha</w:t>
      </w:r>
      <w:r>
        <w:rPr>
          <w:rFonts w:ascii="Times New Roman" w:cs="Times New Roman" w:hAnsi="Times New Roman"/>
          <w:sz w:val="24"/>
          <w:szCs w:val="24"/>
        </w:rPr>
        <w:t>b Centre</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Student’s</w:t>
      </w:r>
      <w:r>
        <w:rPr>
          <w:rFonts w:ascii="Times New Roman" w:cs="Times New Roman" w:hAnsi="Times New Roman"/>
          <w:sz w:val="24"/>
          <w:szCs w:val="24"/>
        </w:rPr>
        <w:t xml:space="preserve"> name</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Institution affiliation</w:t>
      </w: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Planning and controlling</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Standing plans are </w:t>
      </w:r>
      <w:r>
        <w:rPr>
          <w:rFonts w:ascii="Times New Roman" w:cs="Times New Roman" w:hAnsi="Times New Roman"/>
          <w:sz w:val="24"/>
          <w:szCs w:val="24"/>
        </w:rPr>
        <w:t>initiated</w:t>
      </w:r>
      <w:r>
        <w:rPr>
          <w:rFonts w:ascii="Times New Roman" w:cs="Times New Roman" w:hAnsi="Times New Roman"/>
          <w:sz w:val="24"/>
          <w:szCs w:val="24"/>
        </w:rPr>
        <w:t xml:space="preserve"> with the purpose </w:t>
      </w:r>
      <w:r>
        <w:rPr>
          <w:rFonts w:ascii="Times New Roman" w:cs="Times New Roman" w:hAnsi="Times New Roman"/>
          <w:sz w:val="24"/>
          <w:szCs w:val="24"/>
        </w:rPr>
        <w:t>of being utilized for an extended period of time within a business holding. They are the policy bearers and regulators within a business. This type of plan will be essential for marshal rehab Centre as it will provide the initial sense of direction for the business.</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Policies </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The main aim of the rehabilitation center policies for the athletes will be to ensure the measurable and practical improvement of the individuals who visit the center in need of the services. The business is meant to facilitate the affairs of injured or ill athletes. This policy should also demonstrate great care in inpatient and employee management to ensure a smooth flow for an extended period. This policy is documented.</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Regulations</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The federal rules of the country apply in the management of this business. However, though the rules could be, they must be followed as they form the core of all the activities that can be planned. The business leaders will also develop some long term regulation that governs the running of its activities.</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The main reason for ensuring standing plans are in action is for the simplification of some tasks that may require immediate attention within the business. </w:t>
      </w:r>
      <w:r>
        <w:rPr>
          <w:rFonts w:ascii="Times New Roman" w:cs="Times New Roman" w:hAnsi="Times New Roman"/>
          <w:sz w:val="24"/>
          <w:szCs w:val="24"/>
        </w:rPr>
        <w:t>The</w:t>
      </w:r>
      <w:r>
        <w:rPr>
          <w:rFonts w:ascii="Times New Roman" w:cs="Times New Roman" w:hAnsi="Times New Roman"/>
          <w:sz w:val="24"/>
          <w:szCs w:val="24"/>
        </w:rPr>
        <w:t xml:space="preserve"> leadership does not have to deliberate upon them, and references are made more comfortable as the standing policies can be used for a long time. This foster effective decision making and hence enhancing effective </w:t>
      </w:r>
      <w:r>
        <w:rPr>
          <w:rFonts w:ascii="Times New Roman" w:cs="Times New Roman" w:hAnsi="Times New Roman"/>
          <w:sz w:val="24"/>
          <w:szCs w:val="24"/>
        </w:rPr>
        <w:t>management</w:t>
      </w:r>
      <w:r>
        <w:rPr>
          <w:rFonts w:ascii="Times New Roman" w:cs="Times New Roman" w:hAnsi="Times New Roman"/>
          <w:sz w:val="24"/>
          <w:szCs w:val="24"/>
        </w:rPr>
        <w:t xml:space="preserve">. Extrinsic form of motivation is expected from the management to ensure individuals have a feel of accepting the business. The motivation could be in rewards such as income set to a certain </w:t>
      </w:r>
      <w:r>
        <w:rPr>
          <w:rFonts w:ascii="Times New Roman" w:cs="Times New Roman" w:hAnsi="Times New Roman"/>
          <w:sz w:val="24"/>
          <w:szCs w:val="24"/>
        </w:rPr>
        <w:t xml:space="preserve">level and also regular </w:t>
      </w:r>
      <w:bookmarkStart w:id="0" w:name="_GoBack"/>
      <w:bookmarkEnd w:id="0"/>
      <w:r>
        <w:rPr>
          <w:rFonts w:ascii="Times New Roman" w:cs="Times New Roman" w:hAnsi="Times New Roman"/>
          <w:sz w:val="24"/>
          <w:szCs w:val="24"/>
        </w:rPr>
        <w:t>trips after a given time for team building purpose.</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A contingency plan for a business is an entity that is never sure of its operations. The thriving of a business depends on its compatibility with </w:t>
      </w:r>
      <w:r>
        <w:rPr>
          <w:rFonts w:ascii="Times New Roman" w:cs="Times New Roman" w:hAnsi="Times New Roman"/>
          <w:sz w:val="24"/>
          <w:szCs w:val="24"/>
        </w:rPr>
        <w:t xml:space="preserve">the laws of nature. Businesses are not always meant to succeed .failure is a possibility that can occur, and a business needs to be prepared in the case of such an occurrence .this is the reason for the drafting of a layout of procedures that the marshal rehab can resurface or attain some way of </w:t>
      </w:r>
      <w:r>
        <w:rPr>
          <w:rFonts w:ascii="Times New Roman" w:cs="Times New Roman" w:hAnsi="Times New Roman"/>
          <w:sz w:val="24"/>
          <w:szCs w:val="24"/>
        </w:rPr>
        <w:t xml:space="preserve">stability. This </w:t>
      </w:r>
      <w:r>
        <w:rPr>
          <w:rFonts w:ascii="Times New Roman" w:cs="Times New Roman" w:hAnsi="Times New Roman"/>
          <w:sz w:val="24"/>
          <w:szCs w:val="24"/>
        </w:rPr>
        <w:t>helps</w:t>
      </w:r>
      <w:r>
        <w:rPr>
          <w:rFonts w:ascii="Times New Roman" w:cs="Times New Roman" w:hAnsi="Times New Roman"/>
          <w:sz w:val="24"/>
          <w:szCs w:val="24"/>
        </w:rPr>
        <w:t xml:space="preserve"> to avoid a total complete loss in the case of such an occurrence. Its primary role is to facilitate disaster and to manage risks</w:t>
      </w:r>
      <w:r>
        <w:rPr>
          <w:rFonts w:ascii="Times New Roman" w:cs="Times New Roman" w:hAnsi="Times New Roman"/>
          <w:sz w:val="24"/>
          <w:szCs w:val="24"/>
        </w:rPr>
        <w:t xml:space="preserve"> (Venniro et al., 2017)</w:t>
      </w:r>
      <w:r>
        <w:rPr>
          <w:rFonts w:ascii="Times New Roman" w:cs="Times New Roman" w:hAnsi="Times New Roman"/>
          <w:sz w:val="24"/>
          <w:szCs w:val="24"/>
        </w:rPr>
        <w:t>.</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Technology has a significant role in the current business structures of such a facility. One of the significant impacts of technology is easing accessibility and communication issues. Technology improves the productivity of a business in that the output of the operations can be maximized. Technology can be used to improve this company through marketing and branding.</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Marketing</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The current market platform for many businesses is an online platform based formulation. The online media has created a vast media space for advertising agencies and popularization strategies. The internet space and other forms of technology have carried many users, and it's one of the most preferred as the target market has a wide variety of interests.</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Branding</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Technology has helped in creating identities for businesses. It is the role of a company to ensure that the company has created an excellent image to the potential customer and the outside world. Prominent branding can be done in many ways, which includes the development of a company logo and other product or service based branding methods.</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Technology will make it easier for customers to enquire about services offered in Marshall Company. This will boost the possibility of connectivity and capturing of customers through their inquiries</w:t>
      </w:r>
      <w:r>
        <w:rPr>
          <w:rFonts w:ascii="Times New Roman" w:cs="Times New Roman" w:hAnsi="Times New Roman"/>
          <w:sz w:val="24"/>
          <w:szCs w:val="24"/>
        </w:rPr>
        <w:t xml:space="preserve"> (Erickson et al., 2018)</w:t>
      </w:r>
      <w:r>
        <w:rPr>
          <w:rFonts w:ascii="Times New Roman" w:cs="Times New Roman" w:hAnsi="Times New Roman"/>
          <w:sz w:val="24"/>
          <w:szCs w:val="24"/>
        </w:rPr>
        <w:t xml:space="preserve">. Customers are also able to have greater trust in their service providers, and this leads to maintaining the existing customers, which is one of the challenges of most </w:t>
      </w:r>
      <w:r>
        <w:rPr>
          <w:rFonts w:ascii="Times New Roman" w:cs="Times New Roman" w:hAnsi="Times New Roman"/>
          <w:sz w:val="24"/>
          <w:szCs w:val="24"/>
        </w:rPr>
        <w:t>businesses.</w:t>
      </w:r>
      <w:r>
        <w:rPr>
          <w:rFonts w:ascii="Times New Roman" w:cs="Times New Roman" w:hAnsi="Times New Roman"/>
          <w:sz w:val="24"/>
          <w:szCs w:val="24"/>
        </w:rPr>
        <w:t xml:space="preserve"> Technology will also allow many forms of bank transfer methods where the planned remuneration is schedule without delays.</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 </w:t>
      </w:r>
      <w:r>
        <w:rPr>
          <w:rFonts w:ascii="Times New Roman" w:cs="Times New Roman" w:hAnsi="Times New Roman"/>
          <w:sz w:val="24"/>
          <w:szCs w:val="24"/>
        </w:rPr>
        <w:t xml:space="preserve"> </w:t>
      </w: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References</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Erickson, T. E., Muñoz-Rojas, M., Kildisheva, O. A., Stokes, B. A., White, S. A., Heyes, J. L., ... &amp; Turner, S. R. (2018). Benefits of adopting seed-based technologies for rehabilitation in the mining sector: a Pilbara perspective. </w:t>
      </w:r>
      <w:r>
        <w:rPr>
          <w:rFonts w:ascii="Times New Roman" w:cs="Times New Roman" w:hAnsi="Times New Roman"/>
          <w:i/>
          <w:iCs/>
          <w:sz w:val="24"/>
          <w:szCs w:val="24"/>
        </w:rPr>
        <w:t>Australian Journal of Botany</w:t>
      </w:r>
      <w:r>
        <w:rPr>
          <w:rFonts w:ascii="Times New Roman" w:cs="Times New Roman" w:hAnsi="Times New Roman"/>
          <w:sz w:val="24"/>
          <w:szCs w:val="24"/>
        </w:rPr>
        <w:t xml:space="preserve">, </w:t>
      </w:r>
      <w:r>
        <w:rPr>
          <w:rFonts w:ascii="Times New Roman" w:cs="Times New Roman" w:hAnsi="Times New Roman"/>
          <w:i/>
          <w:iCs/>
          <w:sz w:val="24"/>
          <w:szCs w:val="24"/>
        </w:rPr>
        <w:t>65</w:t>
      </w:r>
      <w:r>
        <w:rPr>
          <w:rFonts w:ascii="Times New Roman" w:cs="Times New Roman" w:hAnsi="Times New Roman"/>
          <w:sz w:val="24"/>
          <w:szCs w:val="24"/>
        </w:rPr>
        <w:t>(8), 646-660.</w:t>
      </w:r>
    </w:p>
    <w:p>
      <w:pPr>
        <w:pStyle w:val="style0"/>
        <w:spacing w:lineRule="auto" w:line="480"/>
        <w:rPr>
          <w:rFonts w:ascii="Times New Roman" w:cs="Times New Roman" w:hAnsi="Times New Roman"/>
          <w:sz w:val="24"/>
          <w:szCs w:val="24"/>
        </w:rPr>
      </w:pPr>
      <w:r>
        <w:rPr>
          <w:rFonts w:ascii="Times New Roman" w:cs="Times New Roman" w:hAnsi="Times New Roman"/>
          <w:color w:val="222222"/>
          <w:sz w:val="24"/>
          <w:szCs w:val="24"/>
          <w:shd w:val="clear" w:color="auto" w:fill="ffffff"/>
        </w:rPr>
        <w:t xml:space="preserve">Venniro, M., Caprioli, D., Zhang, M., Whitaker, L. R., Zhang, S., Warren, B. L. ... &amp; Chiamulera, C. (2017). The anterior insular cortex→ central amygdala glutamatergic pathway is critical to relapse after contingency management. </w:t>
      </w:r>
      <w:r>
        <w:rPr>
          <w:rFonts w:ascii="Times New Roman" w:cs="Times New Roman" w:hAnsi="Times New Roman"/>
          <w:i/>
          <w:iCs/>
          <w:color w:val="222222"/>
          <w:sz w:val="24"/>
          <w:szCs w:val="24"/>
          <w:shd w:val="clear" w:color="auto" w:fill="ffffff"/>
        </w:rPr>
        <w:t>Neuron</w:t>
      </w:r>
      <w:r>
        <w:rPr>
          <w:rFonts w:ascii="Times New Roman" w:cs="Times New Roman" w:hAnsi="Times New Roman"/>
          <w:color w:val="222222"/>
          <w:sz w:val="24"/>
          <w:szCs w:val="24"/>
          <w:shd w:val="clear" w:color="auto" w:fill="ffffff"/>
        </w:rPr>
        <w:t xml:space="preserve">, </w:t>
      </w:r>
      <w:r>
        <w:rPr>
          <w:rFonts w:ascii="Times New Roman" w:cs="Times New Roman" w:hAnsi="Times New Roman"/>
          <w:i/>
          <w:iCs/>
          <w:color w:val="222222"/>
          <w:sz w:val="24"/>
          <w:szCs w:val="24"/>
          <w:shd w:val="clear" w:color="auto" w:fill="ffffff"/>
        </w:rPr>
        <w:t>96</w:t>
      </w:r>
      <w:r>
        <w:rPr>
          <w:rFonts w:ascii="Times New Roman" w:cs="Times New Roman" w:hAnsi="Times New Roman"/>
          <w:color w:val="222222"/>
          <w:sz w:val="24"/>
          <w:szCs w:val="24"/>
          <w:shd w:val="clear" w:color="auto" w:fill="ffffff"/>
        </w:rPr>
        <w:t>(2), 414-427.</w:t>
      </w: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sectPr>
      <w:headerReference w:type="default" r:id="rId2"/>
      <w:headerReference w:type="first" r:id="rId3"/>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02FF" w:usb1="4000ACFF" w:usb2="00000001" w:usb3="00000000" w:csb0="0000019F" w:csb1="00000000"/>
  </w:font>
  <w:font w:name="Times New Roman">
    <w:altName w:val="Times New Roman"/>
    <w:panose1 w:val="02020603050004020304"/>
    <w:charset w:val="00"/>
    <w:family w:val="roman"/>
    <w:pitch w:val="variable"/>
    <w:sig w:usb0="E0002EFF" w:usb1="C0007843" w:usb2="00000009" w:usb3="00000000" w:csb0="000001FF" w:csb1="00000000"/>
  </w:font>
  <w:font w:name="Calibri Light">
    <w:altName w:val="Calibri Light"/>
    <w:panose1 w:val="020f0302020002030204"/>
    <w:charset w:val="00"/>
    <w:family w:val="swiss"/>
    <w:pitch w:val="variable"/>
    <w:sig w:usb0="A00002EF" w:usb1="4000207B"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spacing w:lineRule="auto" w:line="480"/>
      <w:jc w:val="right"/>
      <w:rPr>
        <w:rFonts w:ascii="Times New Roman" w:cs="Times New Roman" w:hAnsi="Times New Roman"/>
        <w:sz w:val="24"/>
        <w:szCs w:val="24"/>
      </w:rPr>
    </w:pPr>
    <w:r>
      <w:rPr>
        <w:rFonts w:ascii="Times New Roman" w:cs="Times New Roman" w:hAnsi="Times New Roman"/>
        <w:sz w:val="24"/>
        <w:szCs w:val="24"/>
      </w:rPr>
      <w:t>MARSHALL REHAB CENTRE:</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5</w:t>
    </w:r>
    <w:r>
      <w:rPr>
        <w:rFonts w:ascii="Times New Roman" w:cs="Times New Roman" w:hAnsi="Times New Roman"/>
        <w:noProof/>
        <w:sz w:val="24"/>
        <w:szCs w:val="24"/>
      </w:rPr>
      <w:fldChar w:fldCharType="end"/>
    </w:r>
  </w:p>
  <w:p>
    <w:pPr>
      <w:pStyle w:val="style31"/>
      <w:spacing w:lineRule="auto" w:line="480"/>
      <w:rPr>
        <w:rFonts w:ascii="Times New Roman" w:cs="Times New Roman" w:hAnsi="Times New Roman"/>
        <w:sz w:val="24"/>
        <w:szCs w:val="24"/>
      </w:rPr>
    </w:pP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spacing w:lineRule="auto" w:line="480"/>
      <w:jc w:val="right"/>
      <w:rPr>
        <w:rFonts w:ascii="Times New Roman" w:cs="Times New Roman" w:hAnsi="Times New Roman"/>
        <w:sz w:val="24"/>
        <w:szCs w:val="24"/>
      </w:rPr>
    </w:pPr>
    <w:r>
      <w:rPr>
        <w:rFonts w:ascii="Times New Roman" w:cs="Times New Roman" w:hAnsi="Times New Roman"/>
        <w:sz w:val="24"/>
        <w:szCs w:val="24"/>
      </w:rPr>
      <w:t>MARSHALL REHAB CENTRE:</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noProof/>
        <w:sz w:val="24"/>
        <w:szCs w:val="24"/>
      </w:rPr>
      <w:fldChar w:fldCharType="end"/>
    </w:r>
  </w:p>
  <w:p>
    <w:pPr>
      <w:pStyle w:val="style31"/>
      <w:spacing w:lineRule="auto" w:line="480"/>
      <w:rPr>
        <w:rFonts w:ascii="Times New Roman" w:cs="Times New Roman" w:hAnsi="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160" w:lineRule="auto" w:line="259"/>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c928a3ec-4111-4d14-bdba-d56352f60a91"/>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b44f9071-a16a-4c0c-8087-2f99aaed50a1"/>
    <w:basedOn w:val="style65"/>
    <w:next w:val="style4098"/>
    <w:link w:val="style32"/>
    <w:uiPriority w:val="99"/>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styles" Target="styles.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747</Words>
  <Pages>5</Pages>
  <Characters>3880</Characters>
  <Application>WPS Office</Application>
  <DocSecurity>0</DocSecurity>
  <Paragraphs>57</Paragraphs>
  <ScaleCrop>false</ScaleCrop>
  <Company>HP</Company>
  <LinksUpToDate>false</LinksUpToDate>
  <CharactersWithSpaces>4673</CharactersWithSpaces>
  <SharedDoc>false</SharedDoc>
  <HyperlinksChanged>false</HyperlinksChanged>
  <AppVersion>15.000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2020-12-11T08:03:17Z</dcterms:created>
  <dc:creator>Arthur</dc:creator>
  <lastModifiedBy>Infinix X650D</lastModifiedBy>
  <dcterms:modified xsi:type="dcterms:W3CDTF">2020-12-11T08:03:18Z</dcterms:modified>
  <revision>13</revision>
</coreProperties>
</file>

<file path=docProps/custom.xml><?xml version="1.0" encoding="utf-8"?>
<Properties xmlns="http://schemas.openxmlformats.org/officeDocument/2006/custom-properties" xmlns:vt="http://schemas.openxmlformats.org/officeDocument/2006/docPropsVTypes"/>
</file>